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84A" w:rsidRPr="0069584A" w:rsidRDefault="0069584A" w:rsidP="0069584A">
      <w:pPr>
        <w:spacing w:afterLines="30" w:after="109" w:line="340" w:lineRule="exact"/>
        <w:jc w:val="center"/>
        <w:rPr>
          <w:rFonts w:ascii="標楷體" w:eastAsia="標楷體" w:hAnsi="Times New Roman" w:cs="Times New Roman"/>
          <w:kern w:val="0"/>
          <w:sz w:val="28"/>
          <w:szCs w:val="33"/>
        </w:rPr>
      </w:pPr>
      <w:r w:rsidRPr="0069584A">
        <w:rPr>
          <w:rFonts w:ascii="文鼎粗黑" w:eastAsia="文鼎粗黑" w:hAnsi="Times New Roman" w:cs="Times New Roman" w:hint="eastAsia"/>
          <w:sz w:val="28"/>
          <w:szCs w:val="28"/>
        </w:rPr>
        <w:t>臺北市立美術館輕食餐廳使用案行政契約</w:t>
      </w:r>
    </w:p>
    <w:p w:rsidR="0069584A" w:rsidRPr="0069584A" w:rsidRDefault="0069584A" w:rsidP="00074AA3">
      <w:pPr>
        <w:spacing w:line="320" w:lineRule="exact"/>
        <w:ind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立行政契約人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  <w:u w:val="single"/>
        </w:rPr>
        <w:t>臺北市立美術館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（以下簡稱甲方）茲同意</w:t>
      </w:r>
      <w:proofErr w:type="gramStart"/>
      <w:r w:rsidRPr="0069584A">
        <w:rPr>
          <w:rFonts w:ascii="標楷體" w:eastAsia="標楷體" w:hAnsi="標楷體" w:cs="標楷體" w:hint="eastAsia"/>
          <w:spacing w:val="2"/>
          <w:kern w:val="0"/>
          <w:szCs w:val="24"/>
        </w:rPr>
        <w:t>＿＿＿＿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（以下簡稱乙方）使用本契約第一條所示之市有公用房地，雙方特約定契約條款如下：</w:t>
      </w:r>
    </w:p>
    <w:p w:rsidR="0069584A" w:rsidRPr="0069584A" w:rsidRDefault="0069584A" w:rsidP="0069584A">
      <w:pPr>
        <w:spacing w:beforeLines="50" w:before="182" w:afterLines="50" w:after="182" w:line="320" w:lineRule="exact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一　條　　使用土地座落標示如下：（位置詳如附圖）</w:t>
      </w:r>
    </w:p>
    <w:tbl>
      <w:tblPr>
        <w:tblW w:w="6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3"/>
        <w:gridCol w:w="1670"/>
        <w:gridCol w:w="1134"/>
        <w:gridCol w:w="1276"/>
        <w:gridCol w:w="1134"/>
        <w:gridCol w:w="630"/>
      </w:tblGrid>
      <w:tr w:rsidR="0069584A" w:rsidRPr="0069584A" w:rsidTr="00411E4B">
        <w:trPr>
          <w:jc w:val="center"/>
        </w:trPr>
        <w:tc>
          <w:tcPr>
            <w:tcW w:w="2503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Chars="20" w:left="48" w:rightChars="20" w:right="48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土地標示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Chars="20" w:left="48" w:rightChars="20" w:right="48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所有權人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Chars="20" w:left="48" w:rightChars="20" w:right="48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管理機關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Chars="20" w:left="48" w:rightChars="20" w:right="48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使用面積</w:t>
            </w:r>
          </w:p>
        </w:tc>
        <w:tc>
          <w:tcPr>
            <w:tcW w:w="630" w:type="dxa"/>
            <w:tcBorders>
              <w:top w:val="single" w:sz="8" w:space="0" w:color="auto"/>
              <w:right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Chars="10" w:left="24" w:rightChars="10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備註</w:t>
            </w:r>
          </w:p>
        </w:tc>
      </w:tr>
      <w:tr w:rsidR="0069584A" w:rsidRPr="0069584A" w:rsidTr="00411E4B">
        <w:trPr>
          <w:trHeight w:val="551"/>
          <w:jc w:val="center"/>
        </w:trPr>
        <w:tc>
          <w:tcPr>
            <w:tcW w:w="833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房屋</w:t>
            </w:r>
          </w:p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門牌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臺北市中山區中山北路三段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181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號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(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臺北市立美術館地下二樓餐飲室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)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。</w:t>
            </w:r>
          </w:p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建號：中山區</w:t>
            </w:r>
            <w:proofErr w:type="gramStart"/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德惠段一小</w:t>
            </w:r>
            <w:proofErr w:type="gramEnd"/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段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00059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－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000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建號。</w:t>
            </w:r>
          </w:p>
        </w:tc>
        <w:tc>
          <w:tcPr>
            <w:tcW w:w="1134" w:type="dxa"/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</w:t>
            </w:r>
          </w:p>
        </w:tc>
        <w:tc>
          <w:tcPr>
            <w:tcW w:w="1276" w:type="dxa"/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臺北市立美術館</w:t>
            </w:r>
          </w:p>
        </w:tc>
        <w:tc>
          <w:tcPr>
            <w:tcW w:w="1134" w:type="dxa"/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</w:p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419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平方公尺</w:t>
            </w:r>
          </w:p>
        </w:tc>
        <w:tc>
          <w:tcPr>
            <w:tcW w:w="630" w:type="dxa"/>
            <w:tcBorders>
              <w:right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="23" w:right="23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</w:p>
        </w:tc>
      </w:tr>
      <w:tr w:rsidR="0069584A" w:rsidRPr="0069584A" w:rsidTr="00411E4B">
        <w:trPr>
          <w:trHeight w:val="670"/>
          <w:jc w:val="center"/>
        </w:trPr>
        <w:tc>
          <w:tcPr>
            <w:tcW w:w="833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基地</w:t>
            </w:r>
          </w:p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座落</w:t>
            </w:r>
          </w:p>
        </w:tc>
        <w:tc>
          <w:tcPr>
            <w:tcW w:w="1670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臺北市中山區</w:t>
            </w:r>
            <w:proofErr w:type="gramStart"/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德惠段一小</w:t>
            </w:r>
            <w:proofErr w:type="gramEnd"/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段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132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地號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臺北市政府工務局公園路燈工程管理處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</w:p>
          <w:p w:rsidR="0069584A" w:rsidRPr="0069584A" w:rsidRDefault="0069584A" w:rsidP="0069584A">
            <w:pPr>
              <w:widowControl/>
              <w:spacing w:line="240" w:lineRule="atLeast"/>
              <w:ind w:left="24" w:right="24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179</w:t>
            </w:r>
            <w:r w:rsidRPr="0069584A">
              <w:rPr>
                <w:rFonts w:ascii="Times New Roman" w:eastAsia="華康楷書體W5(P)" w:hAnsi="Times New Roman" w:cs="Times New Roman" w:hint="eastAsia"/>
                <w:kern w:val="16"/>
                <w:szCs w:val="24"/>
              </w:rPr>
              <w:t>平方公尺</w:t>
            </w:r>
          </w:p>
        </w:tc>
        <w:tc>
          <w:tcPr>
            <w:tcW w:w="630" w:type="dxa"/>
            <w:tcBorders>
              <w:bottom w:val="single" w:sz="8" w:space="0" w:color="auto"/>
              <w:right w:val="single" w:sz="8" w:space="0" w:color="auto"/>
            </w:tcBorders>
          </w:tcPr>
          <w:p w:rsidR="0069584A" w:rsidRPr="0069584A" w:rsidRDefault="0069584A" w:rsidP="0069584A">
            <w:pPr>
              <w:widowControl/>
              <w:spacing w:afterLines="10" w:after="36" w:line="320" w:lineRule="exact"/>
              <w:ind w:left="23" w:right="23"/>
              <w:jc w:val="center"/>
              <w:rPr>
                <w:rFonts w:ascii="Times New Roman" w:eastAsia="華康楷書體W5(P)" w:hAnsi="Times New Roman" w:cs="Times New Roman"/>
                <w:kern w:val="16"/>
                <w:szCs w:val="24"/>
              </w:rPr>
            </w:pPr>
          </w:p>
        </w:tc>
      </w:tr>
    </w:tbl>
    <w:p w:rsidR="0069584A" w:rsidRPr="0069584A" w:rsidRDefault="0069584A" w:rsidP="0069584A">
      <w:pPr>
        <w:spacing w:afterLines="50" w:after="182" w:line="320" w:lineRule="exact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二　條　　使用目的及用途：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經營項目以餐飲為主，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含簡餐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、輕食、咖啡、水果、點心、冷飲及熱飲等。</w:t>
      </w:r>
    </w:p>
    <w:p w:rsidR="0069584A" w:rsidRPr="0069584A" w:rsidRDefault="0069584A" w:rsidP="0069584A">
      <w:pPr>
        <w:spacing w:beforeLines="20" w:before="72" w:afterLines="20" w:after="72"/>
        <w:ind w:leftChars="411" w:left="988" w:hangingChars="1" w:hanging="2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二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藝文相關商品販售，須經甲方同意。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三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辦理藝文相關展演活動，但須經甲方同意。</w:t>
      </w:r>
    </w:p>
    <w:p w:rsidR="0069584A" w:rsidRPr="0069584A" w:rsidRDefault="0069584A" w:rsidP="0069584A">
      <w:pPr>
        <w:spacing w:afterLines="50" w:after="182" w:line="320" w:lineRule="exact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Pr="0069584A">
        <w:rPr>
          <w:rFonts w:ascii="Times New Roman" w:eastAsia="標楷體" w:hAnsi="Times New Roman" w:cs="Times New Roman" w:hint="eastAsia"/>
          <w:szCs w:val="24"/>
        </w:rPr>
        <w:t>四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販售食物、飲料種類及價格須經甲方同意。</w:t>
      </w:r>
    </w:p>
    <w:p w:rsidR="0069584A" w:rsidRPr="0069584A" w:rsidRDefault="0069584A" w:rsidP="0069584A">
      <w:pPr>
        <w:spacing w:line="320" w:lineRule="exact"/>
        <w:jc w:val="both"/>
        <w:textDirection w:val="lrTbV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三　條　　使用期間：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自民國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</w:rPr>
        <w:t>105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年</w:t>
      </w:r>
      <w:r w:rsidR="0057060C">
        <w:rPr>
          <w:rFonts w:ascii="標楷體" w:eastAsia="標楷體" w:hAnsi="標楷體" w:cs="標楷體" w:hint="eastAsia"/>
          <w:spacing w:val="2"/>
          <w:kern w:val="0"/>
          <w:szCs w:val="24"/>
        </w:rPr>
        <w:t>12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月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</w:rPr>
        <w:t>1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日起至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</w:rPr>
        <w:t>106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年9月30日止，計</w:t>
      </w:r>
      <w:r w:rsidR="0057060C">
        <w:rPr>
          <w:rFonts w:ascii="標楷體" w:eastAsia="標楷體" w:hAnsi="標楷體" w:cs="標楷體" w:hint="eastAsia"/>
          <w:spacing w:val="2"/>
          <w:kern w:val="0"/>
          <w:szCs w:val="24"/>
        </w:rPr>
        <w:t>10</w:t>
      </w:r>
      <w:bookmarkStart w:id="0" w:name="_GoBack"/>
      <w:bookmarkEnd w:id="0"/>
      <w:r w:rsidRPr="0069584A">
        <w:rPr>
          <w:rFonts w:ascii="標楷體" w:eastAsia="標楷體" w:hAnsi="標楷體" w:cs="Times New Roman" w:hint="eastAsia"/>
          <w:kern w:val="0"/>
          <w:szCs w:val="24"/>
        </w:rPr>
        <w:t>月。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textDirection w:val="lrTbV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四　條　　使用費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rPr>
          <w:rFonts w:ascii="標楷體" w:eastAsia="標楷體" w:hAnsi="標楷體" w:cs="標楷體"/>
          <w:spacing w:val="2"/>
          <w:kern w:val="0"/>
          <w:szCs w:val="24"/>
          <w:u w:val="single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甲方於本契約訂約時依臺北市市有公用房地使用費</w:t>
      </w:r>
      <w:r w:rsidRPr="0069584A">
        <w:rPr>
          <w:rFonts w:ascii="標楷體" w:eastAsia="標楷體" w:hAnsi="標楷體" w:cs="Times New Roman" w:hint="eastAsia"/>
          <w:spacing w:val="2"/>
          <w:kern w:val="0"/>
          <w:szCs w:val="24"/>
        </w:rPr>
        <w:t>收費基準表所核定之房地使用費</w:t>
      </w:r>
      <w:r w:rsidRPr="00074AA3">
        <w:rPr>
          <w:rFonts w:ascii="標楷體" w:eastAsia="標楷體" w:hAnsi="標楷體" w:cs="Times New Roman" w:hint="eastAsia"/>
          <w:spacing w:val="2"/>
          <w:kern w:val="0"/>
          <w:szCs w:val="24"/>
        </w:rPr>
        <w:t>每月新臺幣（下同</w:t>
      </w:r>
      <w:r w:rsidRPr="00074AA3">
        <w:rPr>
          <w:rFonts w:ascii="標楷體" w:eastAsia="標楷體" w:hAnsi="標楷體" w:cs="Times New Roman"/>
          <w:spacing w:val="2"/>
          <w:kern w:val="0"/>
          <w:szCs w:val="24"/>
        </w:rPr>
        <w:t>）</w:t>
      </w:r>
      <w:r w:rsidRPr="00074AA3">
        <w:rPr>
          <w:rFonts w:ascii="標楷體" w:eastAsia="標楷體" w:hAnsi="標楷體" w:cs="Times New Roman" w:hint="eastAsia"/>
          <w:spacing w:val="2"/>
          <w:kern w:val="0"/>
          <w:szCs w:val="24"/>
        </w:rPr>
        <w:t>$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  <w:u w:val="single"/>
        </w:rPr>
        <w:t xml:space="preserve">          </w:t>
      </w:r>
      <w:r w:rsidRPr="00074AA3">
        <w:rPr>
          <w:rFonts w:ascii="標楷體" w:eastAsia="標楷體" w:hAnsi="標楷體" w:cs="標楷體" w:hint="eastAsia"/>
          <w:spacing w:val="2"/>
          <w:kern w:val="0"/>
          <w:szCs w:val="24"/>
          <w:u w:val="single"/>
        </w:rPr>
        <w:t xml:space="preserve">   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  <w:u w:val="single"/>
        </w:rPr>
        <w:t xml:space="preserve"> 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元。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如臺北市市有公用房地使用費收費基準之使用費率調整時，雙方同意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逕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依相關法規或數據隨同調整，無須另行通知或換約。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使用費應按期計算，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不滿一期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以一期計，始日為契約生效日。每期繳款期限為每月10日前，匯入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臺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北富邦銀行公庫部臺北市立美術館場地設施使用費1615104 040202-3帳號。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乙方若逾期繳納，應依下列各款標準加收懲罰性違約金：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  逾期繳納未滿一個月者，照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加收百分之二。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lastRenderedPageBreak/>
        <w:t>二  逾期繳納在一個月以上未滿二個月者，照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加收百分之四。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三  逾期繳納在二個月以上未滿三個月者，照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加收百分之十。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四  逾期繳納在三個月以上未滿四個月者，照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加收百分之十五。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五  逾期繳納達四個月以上者，照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加收百分之二十，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另每逾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一個月，再加收百分之五，最高以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該期欠額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之一倍為限。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五　條　　保證金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乙方應於締約時，繳納保證金</w:t>
      </w:r>
      <w:r w:rsidRPr="0069584A">
        <w:rPr>
          <w:rFonts w:ascii="標楷體" w:eastAsia="標楷體" w:hAnsi="標楷體" w:cs="標楷體" w:hint="eastAsia"/>
          <w:spacing w:val="2"/>
          <w:kern w:val="0"/>
          <w:szCs w:val="24"/>
          <w:u w:val="single"/>
        </w:rPr>
        <w:t xml:space="preserve">        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元予甲方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〔註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：金額以二個月之使用費計算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〕</w:t>
      </w:r>
      <w:proofErr w:type="gramEnd"/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六　條　　稅捐負擔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使用房地應納之房屋稅、地價稅，由甲方負擔。其他法定稅捐由乙方負擔。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七　條　　使用房地之注意義務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乙方應以善良管理人之注意義務使用本契約所定房地。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乙方、乙方之同居人或受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僱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人，或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其他經乙方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允許使用本契約所定房地之人之故意或過失致房屋毀損、滅失時，乙方應負回復原狀或損害賠償責任，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甲方概不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負責。使用房地因乙方之重大過失致失火而毀損、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滅失者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，乙方對於甲方應負損害賠償責任。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前項所定之人使用房地致第三人遭受損害時，乙方應對於該第三人負損害賠償責任，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甲方概不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負責。如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因此致甲方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遭受損害或第三人向甲方請求賠償損害（包括但不限於國家賠償責任），乙方應賠償甲方之損害。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八　條　　不得影響環境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使用房地之安全，應由乙方負責，並作適當之安全措施，接受甲方及主管機關檢查。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乙方應保持所使用之房地完整，並不得產生任何污染、髒亂或噪音致影響附近居民生活環境。如構成危害或違法情事，乙方應自行負責處理，並負損害賠償責任，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甲方概不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負責。如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因此致甲方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遭受損害或第三人向甲方請求賠償損害（包括但不限於國家賠償責任），乙方應賠償甲方之損害。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前項情形，乙方應於接獲甲方通知改善後7日內或甲方通知所訂之期限內將房地回復原狀，且不得要求任何補償；使用期限屆滿或其他事由所生契約關係消滅者，亦同。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九　條　　不可抗力致房地不堪用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房地因天災、事變或其他不可抗力之事由致毀損或滅失，致不達第二條所定之使用目的及用途者，經甲方查驗屬實後，乙方得終止契約，並應即返還房地或其遺留物。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房地因天災、事變或其他不可抗力之事由致毀損，但未達喪失第二條所定之使用用途者，應由甲方負責修繕。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　十　條　　增建或改建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乙方使用之房地，限現狀使用，如房屋有修繕或改裝設施之必要，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lastRenderedPageBreak/>
        <w:t>不得有損害原有建築之功能、結構或減損原有建築利用價值之情事，並應取得甲方之書面同意後始得為之。其修繕費用或裝設費用由乙方自行負擔，不得抵償使用費或請求甲方予以補償。該項改裝之設施於使用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期限屆至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、契約終止或解除後，由乙方負責回復原狀。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但甲方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得於使用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期限屆至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、契約終止或解除前主張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留供甲方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使用，乙方不得主張任何補償。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乙方非得甲方事前書面同意，不得就使用房地任意增建、改建或裝修，且應以自己費用增建、改建或裝修。於使用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期限屆至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、契約終止或解除後，由乙方負責回復原狀。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但甲方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得於使用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期限屆至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、契約終止或解除前一個月主張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留供甲方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使用，乙方不得主張任何補償。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若乙方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裝修、增建或改建須取得建築相關法令規定及相關消防法規規定之許可者，乙方應自行申請通過後始可為之。乙方並應依法辦理施工監造。甲方依前項約定所為之書面同意，不得取代本項之許可或藉以對抗政府之取締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若乙方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有違反前三項規定之情事者，甲方得定相當期限催告乙方回復原狀。逾期未回復原狀者，甲方得立即終止契約，並得以乙方之費用回復原狀。乙方並應自違約時起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算至甲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方確認已回復原狀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為止計罰使用費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金額二倍之懲罰性違約金。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若致甲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方遭受損害，並應賠償甲方所受損害，且不得要求補償。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十一 條　　自行使用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乙方對於房地應自行使用；不得私自出租、分租、將使用權轉讓他人或以其他任何方式由他人使用。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自行使用時，應於事實發生前一個月向甲方申請終止契約。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乙方有違背前二項約定之情事者，甲方得不經催告立即終止契約，收回使用房地。並得向乙方請求自事實發生之日起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算至點交日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止之使用費二倍之懲罰性違約金。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十二 條　　質押禁止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乙方不得以本契約之權利設定擔保或供作其他類似使用。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十三 條　　公共管理費之分擔(刪除)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十四 條　　水電費、瓦斯費、使用管理清潔費之負擔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乙方使用期間內應自行負擔使用房地之水電費、瓦斯費與使用管理清潔費。每月水電費甲方會同乙方結算，繳款期限自結算日起10日內，匯入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臺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北富邦銀行公庫部臺北市立美術館1615104 390000-4帳號。倘因甲方作業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遲誤致乙方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無法領取繳款通知單者，繳款期限應按遲誤之日數順延之。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十五 條　　安全檢查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使用房地如有安全檢查之必要，應由乙方負責。乙方應依法為適當之安全措施，並接受甲方及主管機關檢查。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房地依法令規定應定期施作之相關安全檢查、簽證及申報由乙方負責辦理之，其相關費用由乙方全額負擔之，並將申報結果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副知甲方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。如依法規認定因乙方用途使用致所使用樓層為同一申報客體者，則同前段規定辦理。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lastRenderedPageBreak/>
        <w:t>若乙方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未依期限辦理安全檢查或安全檢查未通過者，甲方得限期乙方改正。逾期未改正或改正後仍未達法定標準者，甲方得終止契約。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十六 條　　保險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乙方承租本契約房地若供作營業使用，應對本契約所定房地，以自己之費用，並以甲方為受益人，投保下列保險，投保金額不應低於本契約所定房地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之現額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：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  火險。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二  專業營業險。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三  其他為達成本契約目的必要之保險。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十七 條　　使用費之找補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使用費依本契約第一條所定使用房地面積計算，嗣後如因辦理分割、地籍重劃、房地重測或其他原因致登記面積有增減時，雙方同意按登記面積更正，並依第四條之計算方式調整並找補使用費。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前項情形，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如致存餘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面積不達第二條所定使用目的及用途者，甲乙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雙方均得終止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契約。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本使用房地，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如界址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發生糾紛時，應依照地政機關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鑑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界結果辦理，在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鑑界前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，仍以本契約第一條為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:rsidR="0069584A" w:rsidRPr="0069584A" w:rsidRDefault="0069584A" w:rsidP="0069584A">
      <w:pPr>
        <w:spacing w:beforeLines="30" w:before="109" w:afterLines="30" w:after="109"/>
        <w:ind w:left="900" w:hangingChars="375" w:hanging="900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第</w:t>
      </w:r>
      <w:r w:rsidRPr="0069584A">
        <w:rPr>
          <w:rFonts w:ascii="Times New Roman" w:eastAsia="標楷體" w:hAnsi="Times New Roman" w:cs="Times New Roman"/>
          <w:szCs w:val="24"/>
        </w:rPr>
        <w:t xml:space="preserve"> </w:t>
      </w:r>
      <w:r w:rsidRPr="0069584A">
        <w:rPr>
          <w:rFonts w:ascii="Times New Roman" w:eastAsia="標楷體" w:hAnsi="Times New Roman" w:cs="Times New Roman" w:hint="eastAsia"/>
          <w:szCs w:val="24"/>
        </w:rPr>
        <w:t>十八</w:t>
      </w:r>
      <w:r w:rsidRPr="0069584A">
        <w:rPr>
          <w:rFonts w:ascii="Times New Roman" w:eastAsia="標楷體" w:hAnsi="Times New Roman" w:cs="Times New Roman"/>
          <w:szCs w:val="24"/>
        </w:rPr>
        <w:t xml:space="preserve"> </w:t>
      </w:r>
      <w:r w:rsidRPr="0069584A">
        <w:rPr>
          <w:rFonts w:ascii="Times New Roman" w:eastAsia="標楷體" w:hAnsi="Times New Roman" w:cs="Times New Roman" w:hint="eastAsia"/>
          <w:szCs w:val="24"/>
        </w:rPr>
        <w:t>條</w:t>
      </w:r>
      <w:r w:rsidRPr="0069584A">
        <w:rPr>
          <w:rFonts w:ascii="Times New Roman" w:eastAsia="標楷體" w:hAnsi="Times New Roman" w:cs="Times New Roman"/>
          <w:szCs w:val="24"/>
        </w:rPr>
        <w:t xml:space="preserve">    </w:t>
      </w:r>
      <w:r w:rsidRPr="0069584A">
        <w:rPr>
          <w:rFonts w:ascii="Times New Roman" w:eastAsia="標楷體" w:hAnsi="Times New Roman" w:cs="Times New Roman" w:hint="eastAsia"/>
          <w:szCs w:val="24"/>
        </w:rPr>
        <w:t>房地使用規範</w:t>
      </w:r>
    </w:p>
    <w:p w:rsidR="0069584A" w:rsidRPr="0069584A" w:rsidRDefault="0069584A" w:rsidP="0069584A">
      <w:pPr>
        <w:spacing w:beforeLines="20" w:before="72" w:afterLines="20" w:after="72"/>
        <w:ind w:leftChars="400" w:left="960" w:firstLine="482"/>
        <w:rPr>
          <w:rFonts w:ascii="標楷體" w:eastAsia="標楷體" w:hAnsi="標楷體" w:cs="Times New Roman"/>
          <w:szCs w:val="24"/>
        </w:rPr>
      </w:pPr>
      <w:r w:rsidRPr="0069584A">
        <w:rPr>
          <w:rFonts w:ascii="標楷體" w:eastAsia="標楷體" w:hAnsi="標楷體" w:cs="Times New Roman" w:hint="eastAsia"/>
          <w:szCs w:val="24"/>
        </w:rPr>
        <w:t>乙方使用房地應遵守下列規範：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乙方使用房地，餐飲區食品加熱方式應以電能加熱。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二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乙方營業開放時間：以配合甲方開放時間為原則，周一休館，週六開館時間為</w:t>
      </w:r>
      <w:r w:rsidRPr="0069584A">
        <w:rPr>
          <w:rFonts w:ascii="Times New Roman" w:eastAsia="標楷體" w:hAnsi="Times New Roman" w:cs="Times New Roman"/>
          <w:szCs w:val="24"/>
        </w:rPr>
        <w:t>9</w:t>
      </w:r>
      <w:r w:rsidRPr="0069584A">
        <w:rPr>
          <w:rFonts w:ascii="Times New Roman" w:eastAsia="標楷體" w:hAnsi="Times New Roman" w:cs="Times New Roman" w:hint="eastAsia"/>
          <w:szCs w:val="24"/>
        </w:rPr>
        <w:t>時</w:t>
      </w:r>
      <w:r w:rsidRPr="0069584A">
        <w:rPr>
          <w:rFonts w:ascii="Times New Roman" w:eastAsia="標楷體" w:hAnsi="Times New Roman" w:cs="Times New Roman"/>
          <w:szCs w:val="24"/>
        </w:rPr>
        <w:t>30</w:t>
      </w:r>
      <w:r w:rsidRPr="0069584A">
        <w:rPr>
          <w:rFonts w:ascii="Times New Roman" w:eastAsia="標楷體" w:hAnsi="Times New Roman" w:cs="Times New Roman" w:hint="eastAsia"/>
          <w:szCs w:val="24"/>
        </w:rPr>
        <w:t>分至</w:t>
      </w:r>
      <w:r w:rsidRPr="0069584A">
        <w:rPr>
          <w:rFonts w:ascii="Times New Roman" w:eastAsia="標楷體" w:hAnsi="Times New Roman" w:cs="Times New Roman"/>
          <w:szCs w:val="24"/>
        </w:rPr>
        <w:t>20</w:t>
      </w:r>
      <w:r w:rsidRPr="0069584A">
        <w:rPr>
          <w:rFonts w:ascii="Times New Roman" w:eastAsia="標楷體" w:hAnsi="Times New Roman" w:cs="Times New Roman" w:hint="eastAsia"/>
          <w:szCs w:val="24"/>
        </w:rPr>
        <w:t>時</w:t>
      </w:r>
      <w:r w:rsidRPr="0069584A">
        <w:rPr>
          <w:rFonts w:ascii="Times New Roman" w:eastAsia="標楷體" w:hAnsi="Times New Roman" w:cs="Times New Roman"/>
          <w:szCs w:val="24"/>
        </w:rPr>
        <w:t>30</w:t>
      </w:r>
      <w:r w:rsidRPr="0069584A">
        <w:rPr>
          <w:rFonts w:ascii="Times New Roman" w:eastAsia="標楷體" w:hAnsi="Times New Roman" w:cs="Times New Roman" w:hint="eastAsia"/>
          <w:szCs w:val="24"/>
        </w:rPr>
        <w:t>分，其餘為</w:t>
      </w:r>
      <w:r w:rsidRPr="0069584A">
        <w:rPr>
          <w:rFonts w:ascii="Times New Roman" w:eastAsia="標楷體" w:hAnsi="Times New Roman" w:cs="Times New Roman"/>
          <w:szCs w:val="24"/>
        </w:rPr>
        <w:t>9</w:t>
      </w:r>
      <w:r w:rsidRPr="0069584A">
        <w:rPr>
          <w:rFonts w:ascii="Times New Roman" w:eastAsia="標楷體" w:hAnsi="Times New Roman" w:cs="Times New Roman" w:hint="eastAsia"/>
          <w:szCs w:val="24"/>
        </w:rPr>
        <w:t>時</w:t>
      </w:r>
      <w:r w:rsidRPr="0069584A">
        <w:rPr>
          <w:rFonts w:ascii="Times New Roman" w:eastAsia="標楷體" w:hAnsi="Times New Roman" w:cs="Times New Roman"/>
          <w:szCs w:val="24"/>
        </w:rPr>
        <w:t>30</w:t>
      </w:r>
      <w:r w:rsidRPr="0069584A">
        <w:rPr>
          <w:rFonts w:ascii="Times New Roman" w:eastAsia="標楷體" w:hAnsi="Times New Roman" w:cs="Times New Roman" w:hint="eastAsia"/>
          <w:szCs w:val="24"/>
        </w:rPr>
        <w:t>分至</w:t>
      </w:r>
      <w:r w:rsidRPr="0069584A">
        <w:rPr>
          <w:rFonts w:ascii="Times New Roman" w:eastAsia="標楷體" w:hAnsi="Times New Roman" w:cs="Times New Roman"/>
          <w:szCs w:val="24"/>
        </w:rPr>
        <w:t>17</w:t>
      </w:r>
      <w:r w:rsidRPr="0069584A">
        <w:rPr>
          <w:rFonts w:ascii="Times New Roman" w:eastAsia="標楷體" w:hAnsi="Times New Roman" w:cs="Times New Roman" w:hint="eastAsia"/>
          <w:szCs w:val="24"/>
        </w:rPr>
        <w:t>時</w:t>
      </w:r>
      <w:r w:rsidRPr="0069584A">
        <w:rPr>
          <w:rFonts w:ascii="Times New Roman" w:eastAsia="標楷體" w:hAnsi="Times New Roman" w:cs="Times New Roman"/>
          <w:szCs w:val="24"/>
        </w:rPr>
        <w:t>30</w:t>
      </w:r>
      <w:r w:rsidRPr="0069584A">
        <w:rPr>
          <w:rFonts w:ascii="Times New Roman" w:eastAsia="標楷體" w:hAnsi="Times New Roman" w:cs="Times New Roman" w:hint="eastAsia"/>
          <w:szCs w:val="24"/>
        </w:rPr>
        <w:t>分。乙方提出之經營時間須經甲方同意為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準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。甲方因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特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展及其他重要活動需延長開放時間，經甲方以書面或其他方式通知者，乙方應配合辦理。</w:t>
      </w:r>
    </w:p>
    <w:p w:rsidR="0069584A" w:rsidRPr="0069584A" w:rsidRDefault="0069584A" w:rsidP="0069584A">
      <w:pPr>
        <w:spacing w:beforeLines="20" w:before="72" w:afterLines="20" w:after="72"/>
        <w:ind w:leftChars="606" w:left="1454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乙方經營時間應準時開放，不得藉故停止營業或提前、延後營業，例假日及國定假日亦同，其有縮減服務項目之時段，須經由甲方同意後實施。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三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辦理客訂餐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會活動，每月次數不超過</w:t>
      </w:r>
      <w:r w:rsidRPr="0069584A">
        <w:rPr>
          <w:rFonts w:ascii="Times New Roman" w:eastAsia="標楷體" w:hAnsi="Times New Roman" w:cs="Times New Roman"/>
          <w:szCs w:val="24"/>
        </w:rPr>
        <w:t>4</w:t>
      </w:r>
      <w:r w:rsidRPr="0069584A">
        <w:rPr>
          <w:rFonts w:ascii="Times New Roman" w:eastAsia="標楷體" w:hAnsi="Times New Roman" w:cs="Times New Roman" w:hint="eastAsia"/>
          <w:szCs w:val="24"/>
        </w:rPr>
        <w:t>次為原則，並應於二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週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前向甲方申請，營業開放時間須保留客座數</w:t>
      </w:r>
      <w:r w:rsidRPr="0069584A">
        <w:rPr>
          <w:rFonts w:ascii="Times New Roman" w:eastAsia="標楷體" w:hAnsi="Times New Roman" w:cs="Times New Roman"/>
          <w:szCs w:val="24"/>
        </w:rPr>
        <w:t>20</w:t>
      </w:r>
      <w:r w:rsidRPr="0069584A">
        <w:rPr>
          <w:rFonts w:ascii="Times New Roman" w:eastAsia="標楷體" w:hAnsi="Times New Roman" w:cs="Times New Roman" w:hint="eastAsia"/>
          <w:szCs w:val="24"/>
        </w:rPr>
        <w:t>席以上。如為營業開放時間以外之餐會，甲方配合啟動攝影監視、警報系統、駐警與保全巡邏等門禁安全維護。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四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使用房地區域之機電設備、照明等由乙方負責保養維護，消防設備需隨時檢視保持良好狀況。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五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不得提供香菸與販售危險品、違禁品等觸法商品。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六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乙方不得於使用房地內眷養寵物及提供作為員工宿舍使用及夜宿。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七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使用房地區域內之設備、地面、牆壁、天花版、展示、張貼海報</w:t>
      </w:r>
      <w:r w:rsidRPr="0069584A">
        <w:rPr>
          <w:rFonts w:ascii="Times New Roman" w:eastAsia="標楷體" w:hAnsi="Times New Roman" w:cs="Times New Roman" w:hint="eastAsia"/>
          <w:szCs w:val="24"/>
        </w:rPr>
        <w:lastRenderedPageBreak/>
        <w:t>等，含營業開放時間以外客訂餐會期間之走道及廁所，由乙方負責清潔維護。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八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環境消毒、安全檢查由乙方聘請專業人員定期專責處理。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九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乙方所提供之商品及營運內容應確保品質一貫性與穩定性。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十</w:t>
      </w:r>
      <w:r w:rsidRPr="0069584A">
        <w:rPr>
          <w:rFonts w:ascii="Times New Roman" w:eastAsia="標楷體" w:hAnsi="Times New Roman" w:cs="Times New Roman"/>
          <w:szCs w:val="24"/>
        </w:rPr>
        <w:t xml:space="preserve">  </w:t>
      </w:r>
      <w:r w:rsidRPr="0069584A">
        <w:rPr>
          <w:rFonts w:ascii="Times New Roman" w:eastAsia="標楷體" w:hAnsi="Times New Roman" w:cs="Times New Roman" w:hint="eastAsia"/>
          <w:szCs w:val="24"/>
        </w:rPr>
        <w:t>乙方應僱用合法勞工，對所屬工作人員應予考核，其工作人員在甲方所屬範圍內之行為，乙方應負全責，在工作期間內之安全，概由乙方負責（其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勞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健保係由乙方自行投保）。</w:t>
      </w:r>
    </w:p>
    <w:p w:rsidR="0069584A" w:rsidRPr="0069584A" w:rsidRDefault="0069584A" w:rsidP="0069584A">
      <w:pPr>
        <w:spacing w:beforeLines="20" w:before="72" w:afterLines="20" w:after="72"/>
        <w:ind w:leftChars="412" w:left="1467" w:hangingChars="199" w:hanging="478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十一</w:t>
      </w:r>
      <w:r w:rsidRPr="0069584A">
        <w:rPr>
          <w:rFonts w:ascii="Times New Roman" w:eastAsia="標楷體" w:hAnsi="Times New Roman" w:cs="Times New Roman"/>
          <w:szCs w:val="24"/>
        </w:rPr>
        <w:t xml:space="preserve"> </w:t>
      </w:r>
      <w:r w:rsidRPr="0069584A">
        <w:rPr>
          <w:rFonts w:ascii="Times New Roman" w:eastAsia="標楷體" w:hAnsi="Times New Roman" w:cs="Times New Roman" w:hint="eastAsia"/>
          <w:szCs w:val="24"/>
        </w:rPr>
        <w:t>乙方應規範工作人員之服務態度、應對禮節並避免與民眾發生爭執。甲方得視需要抽驗乙方之服務品質、環境清潔、價格品質，乙方須依甲方之督導及建議改進。</w:t>
      </w:r>
    </w:p>
    <w:p w:rsidR="0069584A" w:rsidRPr="0069584A" w:rsidRDefault="0069584A" w:rsidP="0069584A">
      <w:pPr>
        <w:spacing w:beforeLines="20" w:before="72" w:afterLines="20" w:after="72"/>
        <w:ind w:leftChars="411" w:left="988" w:hangingChars="1" w:hanging="2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 xml:space="preserve">    </w:t>
      </w:r>
      <w:r w:rsidR="00F9451B">
        <w:rPr>
          <w:rFonts w:ascii="Times New Roman" w:eastAsia="標楷體" w:hAnsi="Times New Roman" w:cs="Times New Roman" w:hint="eastAsia"/>
          <w:szCs w:val="24"/>
        </w:rPr>
        <w:t>若</w:t>
      </w:r>
      <w:r w:rsidRPr="0069584A">
        <w:rPr>
          <w:rFonts w:ascii="Times New Roman" w:eastAsia="標楷體" w:hAnsi="Times New Roman" w:cs="Times New Roman" w:hint="eastAsia"/>
          <w:szCs w:val="24"/>
        </w:rPr>
        <w:t>乙方</w:t>
      </w:r>
      <w:r w:rsidR="00F9451B">
        <w:rPr>
          <w:rFonts w:ascii="Times New Roman" w:eastAsia="標楷體" w:hAnsi="Times New Roman" w:cs="Times New Roman" w:hint="eastAsia"/>
          <w:szCs w:val="24"/>
        </w:rPr>
        <w:t>有</w:t>
      </w:r>
      <w:r w:rsidR="00F425A2">
        <w:rPr>
          <w:rFonts w:ascii="Times New Roman" w:eastAsia="標楷體" w:hAnsi="Times New Roman" w:cs="Times New Roman" w:hint="eastAsia"/>
          <w:szCs w:val="24"/>
        </w:rPr>
        <w:t>違反</w:t>
      </w:r>
      <w:r w:rsidR="00F9451B">
        <w:rPr>
          <w:rFonts w:ascii="Times New Roman" w:eastAsia="標楷體" w:hAnsi="Times New Roman" w:cs="Times New Roman" w:hint="eastAsia"/>
          <w:szCs w:val="24"/>
        </w:rPr>
        <w:t>前項規範者</w:t>
      </w:r>
      <w:r w:rsidR="00F9451B" w:rsidRPr="0069584A">
        <w:rPr>
          <w:rFonts w:ascii="Times New Roman" w:eastAsia="標楷體" w:hAnsi="Times New Roman" w:cs="Times New Roman" w:hint="eastAsia"/>
          <w:szCs w:val="24"/>
        </w:rPr>
        <w:t>，</w:t>
      </w:r>
      <w:r w:rsidRPr="0069584A">
        <w:rPr>
          <w:rFonts w:ascii="Times New Roman" w:eastAsia="標楷體" w:hAnsi="Times New Roman" w:cs="Times New Roman" w:hint="eastAsia"/>
          <w:szCs w:val="24"/>
        </w:rPr>
        <w:t>應自違約時起算至甲方確認</w:t>
      </w:r>
      <w:r w:rsidR="00F9451B">
        <w:rPr>
          <w:rFonts w:ascii="Times New Roman" w:eastAsia="標楷體" w:hAnsi="Times New Roman" w:cs="Times New Roman" w:hint="eastAsia"/>
          <w:szCs w:val="24"/>
        </w:rPr>
        <w:t>改善</w:t>
      </w:r>
      <w:r w:rsidRPr="0069584A">
        <w:rPr>
          <w:rFonts w:ascii="Times New Roman" w:eastAsia="標楷體" w:hAnsi="Times New Roman" w:cs="Times New Roman" w:hint="eastAsia"/>
          <w:szCs w:val="24"/>
        </w:rPr>
        <w:t>為止計罰使用費金額二倍之懲罰性違約金。</w:t>
      </w:r>
      <w:proofErr w:type="gramStart"/>
      <w:r w:rsidRPr="0069584A">
        <w:rPr>
          <w:rFonts w:ascii="Times New Roman" w:eastAsia="標楷體" w:hAnsi="Times New Roman" w:cs="Times New Roman" w:hint="eastAsia"/>
          <w:szCs w:val="24"/>
        </w:rPr>
        <w:t>若致甲</w:t>
      </w:r>
      <w:proofErr w:type="gramEnd"/>
      <w:r w:rsidRPr="0069584A">
        <w:rPr>
          <w:rFonts w:ascii="Times New Roman" w:eastAsia="標楷體" w:hAnsi="Times New Roman" w:cs="Times New Roman" w:hint="eastAsia"/>
          <w:szCs w:val="24"/>
        </w:rPr>
        <w:t>方遭受損害，並應賠償甲方所受損害，且不得要求補償。</w:t>
      </w:r>
    </w:p>
    <w:p w:rsidR="0069584A" w:rsidRPr="0069584A" w:rsidRDefault="0069584A" w:rsidP="0069584A">
      <w:pPr>
        <w:spacing w:line="320" w:lineRule="exact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十九 條　　乙方提前終止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乙方於使用期間內擬提前終止契約者，應於一個月前以書面向甲方提出申請，經甲方書面同意後，始得終止契約，乙方不得向甲方要求任何補償。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二十 條　　甲方終止契約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有下列各款情形之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者，甲方得隨時終止契約，乙方不得向甲方請求任何賠償或補償：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  政府因舉辦公共事業需要或公務需要或依法變更使用。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二  政府因實施國家政策、都市計畫、開發利用必須收回。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三  經甲方依法出售。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四  乙方積欠使用費達二個月之金額，經定期催告仍不繳納。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五  乙方未經同意擅自出租、分租、轉讓他人或以任何方式交由他人使用。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六  因可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歸責乙方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之事由致毀損房地或其他設備而不負責修護。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七  乙方未經同意，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擅增設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地上物、變更使用房地或約定用途。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八  乙方受破產宣告或解散。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九  乙方違反本契約之約定，情節重大，並經甲方限期改善而仍不改善。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十  乙方使用房地違反法令。</w:t>
      </w:r>
    </w:p>
    <w:p w:rsidR="0069584A" w:rsidRPr="0069584A" w:rsidRDefault="0069584A" w:rsidP="00074AA3">
      <w:pPr>
        <w:spacing w:line="320" w:lineRule="exact"/>
        <w:ind w:leftChars="442" w:left="1541" w:hangingChars="200" w:hanging="480"/>
        <w:jc w:val="both"/>
        <w:rPr>
          <w:rFonts w:ascii="標楷體" w:eastAsia="標楷體" w:hAnsi="標楷體" w:cs="細明體"/>
          <w:kern w:val="0"/>
          <w:szCs w:val="24"/>
        </w:rPr>
      </w:pPr>
      <w:r w:rsidRPr="0069584A">
        <w:rPr>
          <w:rFonts w:ascii="標楷體" w:eastAsia="標楷體" w:hAnsi="標楷體" w:cs="細明體" w:hint="eastAsia"/>
          <w:kern w:val="0"/>
          <w:szCs w:val="24"/>
        </w:rPr>
        <w:t>十一  依其他法令規定，得終止契約。</w:t>
      </w:r>
    </w:p>
    <w:p w:rsidR="0069584A" w:rsidRPr="0069584A" w:rsidRDefault="0069584A" w:rsidP="00074AA3">
      <w:pPr>
        <w:spacing w:line="320" w:lineRule="exact"/>
        <w:ind w:leftChars="450" w:left="1080" w:firstLineChars="180" w:firstLine="432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因可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歸責乙方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之事由，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致甲方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依前項規定終止契約者，除本契約另有約定外，乙方應支付當月使用費五倍計算之懲罰性違約金。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如致甲方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受有損害，並應負損害賠償責任。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 二十一 條　　返還房地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本契約使用期限屆滿後，契約關係即行消滅，乙方應於屆滿當日將房地點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交返還甲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方。但契約關係因終止或解除而消滅者，則應於甲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lastRenderedPageBreak/>
        <w:t>方指定之日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點交返還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前項情形，除甲方依據本契約第十條主張留供使用外，乙方應將房地回復原狀交還甲方，並放棄任何補償請求權利。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乙方於契約關係消滅時，其留置物品經甲方通知限期7日內仍不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搬離者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，視為廢棄物，任憑甲方處理，其處理費用由乙方負擔。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契約關係消滅後，乙方仍繼續占有使用房地者，除應按使用費標準返還不當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得利外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，並應依逾期返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還日數按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使用費二倍支付懲罰性違約金。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第二十二條　　返還保證金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本契約期滿、終止或解除後，甲方得自保證金中扣除乙方尚未繳納之使用費、懲罰性違約金及損害賠償。若仍有剩餘，應將餘款無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息返還予乙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方；倘有不足，乙方仍不免其責任。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第二十三條　　當事人變更、死亡或法人格消滅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房地管理機關變更時，由變更後之管理機關承受本契約甲方之相關權利義務。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乙方死亡、遭他公司合併或其他原因致人格消滅者，其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繼承人或繼受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人欲繼續使用房地者，應於乙方死亡或法人格消滅後三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個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月內以書面向甲方申請另訂新約。屆期無人申請者，本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契約即溯及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乙方死亡或法人格消滅之日起失效，甲方得逕行收回房地。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第二十四條　　連帶責任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乙方如有數人者，應負連帶清償責任。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本契約簽訂前，應由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乙方覓妥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連帶保證人經甲方同意後始得簽約。連帶保證人對乙方積欠使用費、違約金、不履行本契約各項約定或因契約關係消滅後發生之一切義務，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均負連帶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清償責任。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保證期間連帶保證人申請解除保證責任時，乙方應立即覓保更換，經甲方同意並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辦妥換保手續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後，原連帶保證人始得解除保證責任。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五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送達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除本契約另有約定外，應送達本契約當事人之通知、文件或資料，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均應以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中文書面為之，並於送達對方時生效。</w:t>
      </w:r>
      <w:r w:rsidRPr="0069584A">
        <w:rPr>
          <w:rFonts w:ascii="標楷體" w:eastAsia="標楷體" w:hAnsi="標楷體" w:cs="Times New Roman"/>
          <w:kern w:val="0"/>
          <w:szCs w:val="24"/>
        </w:rPr>
        <w:t>除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於</w:t>
      </w:r>
      <w:r w:rsidRPr="0069584A">
        <w:rPr>
          <w:rFonts w:ascii="標楷體" w:eastAsia="標楷體" w:hAnsi="標楷體" w:cs="Times New Roman"/>
          <w:kern w:val="0"/>
          <w:szCs w:val="24"/>
        </w:rPr>
        <w:t>事前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取得他方同意變更地址者外，雙方之地址應以下列為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：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一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　</w:t>
      </w:r>
      <w:r w:rsidRPr="0069584A">
        <w:rPr>
          <w:rFonts w:ascii="標楷體" w:eastAsia="標楷體" w:hAnsi="標楷體" w:cs="Times New Roman"/>
          <w:kern w:val="0"/>
          <w:szCs w:val="24"/>
        </w:rPr>
        <w:t>甲方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地址</w:t>
      </w:r>
      <w:r w:rsidRPr="0069584A">
        <w:rPr>
          <w:rFonts w:ascii="標楷體" w:eastAsia="標楷體" w:hAnsi="標楷體" w:cs="Times New Roman"/>
          <w:kern w:val="0"/>
          <w:szCs w:val="24"/>
        </w:rPr>
        <w:t>：</w:t>
      </w:r>
      <w:r w:rsidRPr="0069584A">
        <w:rPr>
          <w:rFonts w:ascii="標楷體" w:eastAsia="標楷體" w:hAnsi="標楷體" w:cs="標楷體" w:hint="eastAsia"/>
          <w:kern w:val="0"/>
          <w:szCs w:val="24"/>
        </w:rPr>
        <w:t>臺北市中山區中山北路三段181號。</w:t>
      </w:r>
    </w:p>
    <w:p w:rsidR="0069584A" w:rsidRPr="0069584A" w:rsidRDefault="0069584A" w:rsidP="00074AA3">
      <w:pPr>
        <w:spacing w:line="320" w:lineRule="exact"/>
        <w:ind w:leftChars="450" w:left="1560" w:hangingChars="200" w:hanging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二　</w:t>
      </w:r>
      <w:r w:rsidRPr="0069584A">
        <w:rPr>
          <w:rFonts w:ascii="標楷體" w:eastAsia="標楷體" w:hAnsi="標楷體" w:cs="Times New Roman"/>
          <w:kern w:val="0"/>
          <w:szCs w:val="24"/>
        </w:rPr>
        <w:t>乙方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地址</w:t>
      </w:r>
      <w:r w:rsidRPr="0069584A">
        <w:rPr>
          <w:rFonts w:ascii="標楷體" w:eastAsia="標楷體" w:hAnsi="標楷體" w:cs="Times New Roman"/>
          <w:kern w:val="0"/>
          <w:szCs w:val="24"/>
        </w:rPr>
        <w:t>：</w:t>
      </w:r>
      <w:proofErr w:type="gramStart"/>
      <w:r w:rsidRPr="0069584A">
        <w:rPr>
          <w:rFonts w:ascii="標楷體" w:eastAsia="標楷體" w:hAnsi="標楷體" w:cs="標楷體" w:hint="eastAsia"/>
          <w:kern w:val="0"/>
          <w:szCs w:val="24"/>
        </w:rPr>
        <w:t>＿＿＿＿＿＿＿＿＿＿＿＿</w:t>
      </w:r>
      <w:proofErr w:type="gramEnd"/>
      <w:r w:rsidRPr="0069584A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當事人之</w:t>
      </w:r>
      <w:r w:rsidRPr="0069584A">
        <w:rPr>
          <w:rFonts w:ascii="標楷體" w:eastAsia="標楷體" w:hAnsi="標楷體" w:cs="Times New Roman"/>
          <w:kern w:val="0"/>
          <w:szCs w:val="24"/>
        </w:rPr>
        <w:t>任一方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未依前項規定辦理地址變更，他方</w:t>
      </w:r>
      <w:r w:rsidRPr="0069584A">
        <w:rPr>
          <w:rFonts w:ascii="標楷體" w:eastAsia="標楷體" w:hAnsi="標楷體" w:cs="Times New Roman"/>
          <w:kern w:val="0"/>
          <w:szCs w:val="24"/>
        </w:rPr>
        <w:t>按原址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，並依當時法律規定之任何一種送達方式辦理時，視為業已送達對方。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前項按址寄送，其送達日以掛號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函件執據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、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快遞執據或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收執聯所載之交寄日期，視為送達。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六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管轄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本契約雙方應依誠信原則確實履行，如有涉訟，應視事件性質，以（臺灣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臺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北）地方法院行政訴訟庭或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臺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北高等行政法院為第一審管轄法院。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前項約定於本契約之連帶保證人亦有適用。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七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執行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乙方依本契約所負擔之義務不履行時，同意接受甲方依行政程序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lastRenderedPageBreak/>
        <w:t>法第一百四十八條規定，以本契約為強制執行名義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逕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為執行。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第二十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八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其他法令之適用與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用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本契約如有未盡事宜，適用行政程序法等有關法令之規定，並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用民法相關規定。契約內容如生疑義，由甲方依公平合理原則解釋之。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二十九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其他法令之適用與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用</w:t>
      </w:r>
    </w:p>
    <w:p w:rsidR="0069584A" w:rsidRPr="0069584A" w:rsidRDefault="0069584A" w:rsidP="0069584A">
      <w:pPr>
        <w:spacing w:beforeLines="20" w:before="72" w:afterLines="20" w:after="72"/>
        <w:ind w:leftChars="472" w:left="1133" w:firstLineChars="177" w:firstLine="425"/>
        <w:rPr>
          <w:rFonts w:ascii="Times New Roman" w:eastAsia="標楷體" w:hAnsi="Times New Roman" w:cs="Times New Roman"/>
          <w:szCs w:val="24"/>
        </w:rPr>
      </w:pPr>
      <w:r w:rsidRPr="0069584A">
        <w:rPr>
          <w:rFonts w:ascii="Times New Roman" w:eastAsia="標楷體" w:hAnsi="Times New Roman" w:cs="Times New Roman" w:hint="eastAsia"/>
          <w:szCs w:val="24"/>
        </w:rPr>
        <w:t>本契約如有未盡事宜</w:t>
      </w:r>
      <w:r w:rsidRPr="0069584A">
        <w:rPr>
          <w:rFonts w:ascii="標楷體" w:eastAsia="標楷體" w:hAnsi="標楷體" w:cs="Times New Roman" w:hint="eastAsia"/>
          <w:szCs w:val="24"/>
        </w:rPr>
        <w:t>，</w:t>
      </w:r>
      <w:r w:rsidRPr="0069584A">
        <w:rPr>
          <w:rFonts w:ascii="Times New Roman" w:eastAsia="標楷體" w:hAnsi="Times New Roman" w:cs="Times New Roman" w:hint="eastAsia"/>
          <w:szCs w:val="24"/>
        </w:rPr>
        <w:t>適用行政程序法等有關法令之規定</w:t>
      </w:r>
      <w:r w:rsidRPr="0069584A">
        <w:rPr>
          <w:rFonts w:ascii="標楷體" w:eastAsia="標楷體" w:hAnsi="標楷體" w:cs="Times New Roman" w:hint="eastAsia"/>
          <w:szCs w:val="24"/>
        </w:rPr>
        <w:t>，並</w:t>
      </w:r>
      <w:proofErr w:type="gramStart"/>
      <w:r w:rsidRPr="0069584A">
        <w:rPr>
          <w:rFonts w:ascii="標楷體" w:eastAsia="標楷體" w:hAnsi="標楷體" w:cs="Times New Roman" w:hint="eastAsia"/>
          <w:szCs w:val="24"/>
        </w:rPr>
        <w:t>準</w:t>
      </w:r>
      <w:proofErr w:type="gramEnd"/>
      <w:r w:rsidRPr="0069584A">
        <w:rPr>
          <w:rFonts w:ascii="標楷體" w:eastAsia="標楷體" w:hAnsi="標楷體" w:cs="Times New Roman" w:hint="eastAsia"/>
          <w:szCs w:val="24"/>
        </w:rPr>
        <w:t>用民法相關規定。契約內容如生疑義，由甲方依公平合理原則解釋之。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第三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 xml:space="preserve">  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十條　　契約修訂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本契約得經雙方同意後，以書面修正或補充之。</w:t>
      </w:r>
    </w:p>
    <w:p w:rsidR="0069584A" w:rsidRPr="0069584A" w:rsidRDefault="0069584A" w:rsidP="00074AA3">
      <w:pPr>
        <w:spacing w:line="320" w:lineRule="exact"/>
        <w:ind w:left="1680" w:hangingChars="700" w:hanging="16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第三十</w:t>
      </w:r>
      <w:r w:rsidR="00C66400">
        <w:rPr>
          <w:rFonts w:ascii="標楷體" w:eastAsia="標楷體" w:hAnsi="標楷體" w:cs="Times New Roman" w:hint="eastAsia"/>
          <w:kern w:val="0"/>
          <w:szCs w:val="24"/>
        </w:rPr>
        <w:t>一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條　　契約份數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本契約一式9份，正本3份、副本6份，經雙方當事人簽章後生效，正本由甲、乙方及連帶保證人</w:t>
      </w:r>
      <w:proofErr w:type="gramStart"/>
      <w:r w:rsidRPr="0069584A">
        <w:rPr>
          <w:rFonts w:ascii="標楷體" w:eastAsia="標楷體" w:hAnsi="標楷體" w:cs="Times New Roman" w:hint="eastAsia"/>
          <w:kern w:val="0"/>
          <w:szCs w:val="24"/>
        </w:rPr>
        <w:t>各執乙份</w:t>
      </w:r>
      <w:proofErr w:type="gramEnd"/>
      <w:r w:rsidRPr="0069584A">
        <w:rPr>
          <w:rFonts w:ascii="標楷體" w:eastAsia="標楷體" w:hAnsi="標楷體" w:cs="Times New Roman" w:hint="eastAsia"/>
          <w:kern w:val="0"/>
          <w:szCs w:val="24"/>
        </w:rPr>
        <w:t>，副本由甲方保管。</w:t>
      </w: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Chars="450" w:left="1080" w:firstLineChars="200" w:firstLine="48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69584A">
      <w:pPr>
        <w:ind w:firstLineChars="200" w:firstLine="480"/>
        <w:rPr>
          <w:rFonts w:ascii="標楷體" w:eastAsia="標楷體" w:hAnsi="標楷體" w:cs="Times New Roman"/>
          <w:szCs w:val="24"/>
        </w:rPr>
      </w:pPr>
    </w:p>
    <w:p w:rsidR="0069584A" w:rsidRPr="0069584A" w:rsidRDefault="0069584A" w:rsidP="0069584A">
      <w:pPr>
        <w:spacing w:line="320" w:lineRule="exact"/>
        <w:ind w:leftChars="100" w:left="24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立契約書人</w:t>
      </w:r>
    </w:p>
    <w:p w:rsidR="0069584A" w:rsidRPr="0069584A" w:rsidRDefault="0069584A" w:rsidP="00074AA3">
      <w:pPr>
        <w:spacing w:line="320" w:lineRule="exact"/>
        <w:ind w:leftChars="531" w:left="1322" w:hangingChars="20" w:hanging="48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甲  方：臺北市立美術館</w:t>
      </w:r>
    </w:p>
    <w:p w:rsidR="0069584A" w:rsidRPr="0069584A" w:rsidRDefault="0069584A" w:rsidP="0069584A">
      <w:pPr>
        <w:spacing w:line="320" w:lineRule="exact"/>
        <w:ind w:leftChars="531" w:left="1274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代表人：館長  林平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地  址：臺北市中山區中山北路三段181號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電  話：02-25957656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乙　方：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身分證字號／統一編號：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代表人：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身分證字號：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地　址：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電　話：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連帶保證人：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身分證字號／統一編號：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代表人：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身分證字號：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地　址：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>電　話：</w:t>
      </w:r>
    </w:p>
    <w:p w:rsidR="0069584A" w:rsidRPr="0069584A" w:rsidRDefault="0069584A" w:rsidP="0069584A">
      <w:pPr>
        <w:spacing w:line="320" w:lineRule="exact"/>
        <w:ind w:leftChars="550" w:left="1320"/>
        <w:jc w:val="both"/>
        <w:rPr>
          <w:rFonts w:ascii="標楷體" w:eastAsia="標楷體" w:hAnsi="標楷體" w:cs="Times New Roman"/>
          <w:kern w:val="0"/>
          <w:szCs w:val="24"/>
        </w:rPr>
      </w:pPr>
    </w:p>
    <w:p w:rsidR="0069584A" w:rsidRPr="0069584A" w:rsidRDefault="0069584A" w:rsidP="00074AA3">
      <w:pPr>
        <w:spacing w:line="320" w:lineRule="exact"/>
        <w:ind w:left="240" w:hangingChars="100" w:hanging="240"/>
        <w:jc w:val="distribute"/>
        <w:rPr>
          <w:rFonts w:ascii="標楷體" w:eastAsia="標楷體" w:hAnsi="標楷體" w:cs="Times New Roman"/>
          <w:kern w:val="0"/>
          <w:szCs w:val="24"/>
        </w:rPr>
      </w:pPr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中華民國  </w:t>
      </w:r>
      <w:r w:rsidRPr="0069584A">
        <w:rPr>
          <w:rFonts w:ascii="標楷體" w:eastAsia="標楷體" w:hAnsi="標楷體" w:cs="Times New Roman"/>
          <w:kern w:val="0"/>
          <w:szCs w:val="24"/>
        </w:rPr>
        <w:t xml:space="preserve"> 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 xml:space="preserve">年  </w:t>
      </w:r>
      <w:r w:rsidRPr="0069584A">
        <w:rPr>
          <w:rFonts w:ascii="標楷體" w:eastAsia="標楷體" w:hAnsi="標楷體" w:cs="Times New Roman"/>
          <w:kern w:val="0"/>
          <w:szCs w:val="24"/>
        </w:rPr>
        <w:t xml:space="preserve"> </w:t>
      </w:r>
      <w:r w:rsidRPr="0069584A">
        <w:rPr>
          <w:rFonts w:ascii="標楷體" w:eastAsia="標楷體" w:hAnsi="標楷體" w:cs="Times New Roman" w:hint="eastAsia"/>
          <w:kern w:val="0"/>
          <w:szCs w:val="24"/>
        </w:rPr>
        <w:t>月   日</w:t>
      </w:r>
    </w:p>
    <w:p w:rsidR="006B5BF1" w:rsidRPr="00074AA3" w:rsidRDefault="006B5BF1">
      <w:pPr>
        <w:rPr>
          <w:szCs w:val="24"/>
        </w:rPr>
      </w:pPr>
    </w:p>
    <w:sectPr w:rsidR="006B5BF1" w:rsidRPr="00074AA3" w:rsidSect="0069584A">
      <w:headerReference w:type="even" r:id="rId7"/>
      <w:headerReference w:type="default" r:id="rId8"/>
      <w:pgSz w:w="11907" w:h="16839" w:code="9"/>
      <w:pgMar w:top="1440" w:right="1800" w:bottom="1440" w:left="1800" w:header="851" w:footer="720" w:gutter="0"/>
      <w:pgNumType w:start="547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13A" w:rsidRDefault="003C313A">
      <w:r>
        <w:separator/>
      </w:r>
    </w:p>
  </w:endnote>
  <w:endnote w:type="continuationSeparator" w:id="0">
    <w:p w:rsidR="003C313A" w:rsidRDefault="003C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黑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楷書體W5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13A" w:rsidRDefault="003C313A">
      <w:r>
        <w:separator/>
      </w:r>
    </w:p>
  </w:footnote>
  <w:footnote w:type="continuationSeparator" w:id="0">
    <w:p w:rsidR="003C313A" w:rsidRDefault="003C3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F19" w:rsidRDefault="003C313A">
    <w:pPr>
      <w:pStyle w:val="a3"/>
      <w:spacing w:after="240"/>
      <w:ind w:right="360" w:firstLine="360"/>
      <w:jc w:val="center"/>
      <w:rPr>
        <w:rFonts w:eastAsia="標楷體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F19" w:rsidRDefault="003C313A">
    <w:pPr>
      <w:pStyle w:val="a3"/>
      <w:spacing w:after="240"/>
      <w:ind w:right="360" w:firstLine="360"/>
      <w:jc w:val="center"/>
      <w:rPr>
        <w:rFonts w:eastAsia="標楷體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84A"/>
    <w:rsid w:val="00074AA3"/>
    <w:rsid w:val="001B3495"/>
    <w:rsid w:val="003C313A"/>
    <w:rsid w:val="0057060C"/>
    <w:rsid w:val="0069584A"/>
    <w:rsid w:val="006B5BF1"/>
    <w:rsid w:val="00C66400"/>
    <w:rsid w:val="00F425A2"/>
    <w:rsid w:val="00F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584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69584A"/>
    <w:rPr>
      <w:rFonts w:ascii="Times New Roman" w:eastAsia="新細明體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958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958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706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060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584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69584A"/>
    <w:rPr>
      <w:rFonts w:ascii="Times New Roman" w:eastAsia="新細明體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958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9584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706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06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陶曉嬋</dc:creator>
  <cp:lastModifiedBy>陶曉嬋</cp:lastModifiedBy>
  <cp:revision>5</cp:revision>
  <cp:lastPrinted>2016-10-17T06:53:00Z</cp:lastPrinted>
  <dcterms:created xsi:type="dcterms:W3CDTF">2016-10-17T06:48:00Z</dcterms:created>
  <dcterms:modified xsi:type="dcterms:W3CDTF">2016-11-04T07:04:00Z</dcterms:modified>
</cp:coreProperties>
</file>